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50" w:rsidRDefault="00B94F46" w:rsidP="00FA173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94F46">
        <w:rPr>
          <w:rFonts w:ascii="Arial" w:hAnsi="Arial" w:cs="Arial"/>
          <w:b/>
          <w:color w:val="1F497D" w:themeColor="text2"/>
          <w:sz w:val="24"/>
          <w:szCs w:val="24"/>
        </w:rPr>
        <w:t>CONFEDERACION PATRONAL DE LA REPUBLICA MEXICANA</w:t>
      </w:r>
      <w:r w:rsidR="003B3E5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:rsidR="00561838" w:rsidRPr="00B94F46" w:rsidRDefault="003B3E50" w:rsidP="00FA173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(COPARMEX)</w:t>
      </w:r>
    </w:p>
    <w:p w:rsidR="000977C2" w:rsidRDefault="00F81517" w:rsidP="00FA17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4.05pt;margin-top:3.1pt;width:5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" strokecolor="#365f91 [2404]" strokeweight="4.5pt"/>
        </w:pict>
      </w:r>
    </w:p>
    <w:p w:rsidR="003B3E50" w:rsidRDefault="003B3E50" w:rsidP="00FE1708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3B3E50" w:rsidRPr="00C13208" w:rsidRDefault="00B30D98" w:rsidP="00FE1708">
      <w:pPr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  <w:u w:val="single"/>
        </w:rPr>
        <w:t>Fraccion_</w:t>
      </w:r>
      <w:r>
        <w:rPr>
          <w:rFonts w:ascii="Arial Narrow" w:hAnsi="Arial Narrow" w:cs="Arial"/>
          <w:b/>
          <w:sz w:val="24"/>
          <w:szCs w:val="24"/>
        </w:rPr>
        <w:t>XLI</w:t>
      </w:r>
      <w:proofErr w:type="spellEnd"/>
      <w:r w:rsidR="00DC3D62" w:rsidRPr="00DC3D62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46084F" w:rsidRDefault="00B30D98" w:rsidP="00FE1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COPARMEX r</w:t>
      </w:r>
      <w:r w:rsidR="000977C2">
        <w:rPr>
          <w:rFonts w:ascii="Arial" w:hAnsi="Arial" w:cs="Arial"/>
          <w:sz w:val="24"/>
          <w:szCs w:val="24"/>
        </w:rPr>
        <w:t>e</w:t>
      </w:r>
      <w:r w:rsidR="00C13208">
        <w:rPr>
          <w:rFonts w:ascii="Arial" w:hAnsi="Arial" w:cs="Arial"/>
          <w:sz w:val="24"/>
          <w:szCs w:val="24"/>
        </w:rPr>
        <w:t>alizó</w:t>
      </w:r>
      <w:r>
        <w:rPr>
          <w:rFonts w:ascii="Arial" w:hAnsi="Arial" w:cs="Arial"/>
          <w:sz w:val="24"/>
          <w:szCs w:val="24"/>
        </w:rPr>
        <w:t xml:space="preserve"> un estudio estadístico sobre la democracia en México </w:t>
      </w:r>
      <w:r w:rsidR="00E14C76">
        <w:rPr>
          <w:rFonts w:ascii="Arial" w:hAnsi="Arial" w:cs="Arial"/>
          <w:sz w:val="24"/>
          <w:szCs w:val="24"/>
        </w:rPr>
        <w:t xml:space="preserve">en el periodo </w:t>
      </w:r>
      <w:r w:rsidR="00C13208">
        <w:rPr>
          <w:rFonts w:ascii="Arial" w:hAnsi="Arial" w:cs="Arial"/>
          <w:sz w:val="24"/>
          <w:szCs w:val="24"/>
        </w:rPr>
        <w:t>comprendido del 1º de Mayo</w:t>
      </w:r>
      <w:r w:rsidR="00E14C76">
        <w:rPr>
          <w:rFonts w:ascii="Arial" w:hAnsi="Arial" w:cs="Arial"/>
          <w:sz w:val="24"/>
          <w:szCs w:val="24"/>
        </w:rPr>
        <w:t xml:space="preserve"> al 31 de diciembre</w:t>
      </w:r>
      <w:r w:rsidR="00C13208">
        <w:rPr>
          <w:rFonts w:ascii="Arial" w:hAnsi="Arial" w:cs="Arial"/>
          <w:sz w:val="24"/>
          <w:szCs w:val="24"/>
        </w:rPr>
        <w:t xml:space="preserve"> de</w:t>
      </w:r>
      <w:r w:rsidR="00E14C76">
        <w:rPr>
          <w:rFonts w:ascii="Arial" w:hAnsi="Arial" w:cs="Arial"/>
          <w:sz w:val="24"/>
          <w:szCs w:val="24"/>
        </w:rPr>
        <w:t xml:space="preserve"> 2015 </w:t>
      </w:r>
      <w:r>
        <w:rPr>
          <w:rFonts w:ascii="Arial" w:hAnsi="Arial" w:cs="Arial"/>
          <w:sz w:val="24"/>
          <w:szCs w:val="24"/>
        </w:rPr>
        <w:t xml:space="preserve">llamado “Índice de Desarrollo Democrático de México 2015” </w:t>
      </w:r>
      <w:r w:rsidR="00C13208">
        <w:rPr>
          <w:rFonts w:ascii="Arial" w:hAnsi="Arial" w:cs="Arial"/>
          <w:sz w:val="24"/>
          <w:szCs w:val="24"/>
        </w:rPr>
        <w:t>y recibió una</w:t>
      </w:r>
      <w:r w:rsidR="0046084F">
        <w:rPr>
          <w:rFonts w:ascii="Arial" w:hAnsi="Arial" w:cs="Arial"/>
          <w:sz w:val="24"/>
          <w:szCs w:val="24"/>
        </w:rPr>
        <w:t xml:space="preserve"> contribución</w:t>
      </w:r>
      <w:r>
        <w:rPr>
          <w:rFonts w:ascii="Arial" w:hAnsi="Arial" w:cs="Arial"/>
          <w:sz w:val="24"/>
          <w:szCs w:val="24"/>
        </w:rPr>
        <w:t xml:space="preserve"> de $500,000 (Quinientos mil pesos 00/100</w:t>
      </w:r>
      <w:r w:rsidR="00C13208">
        <w:rPr>
          <w:rFonts w:ascii="Arial" w:hAnsi="Arial" w:cs="Arial"/>
          <w:sz w:val="24"/>
          <w:szCs w:val="24"/>
        </w:rPr>
        <w:t xml:space="preserve"> M.N.</w:t>
      </w:r>
      <w:r>
        <w:rPr>
          <w:rFonts w:ascii="Arial" w:hAnsi="Arial" w:cs="Arial"/>
          <w:sz w:val="24"/>
          <w:szCs w:val="24"/>
        </w:rPr>
        <w:t>)</w:t>
      </w:r>
      <w:r w:rsidR="0046084F">
        <w:rPr>
          <w:rFonts w:ascii="Arial" w:hAnsi="Arial" w:cs="Arial"/>
          <w:sz w:val="24"/>
          <w:szCs w:val="24"/>
        </w:rPr>
        <w:t xml:space="preserve"> aportada por el Instituto Nacional Electoral (INE) </w:t>
      </w:r>
      <w:r w:rsidR="00C13208">
        <w:rPr>
          <w:rFonts w:ascii="Arial" w:hAnsi="Arial" w:cs="Arial"/>
          <w:sz w:val="24"/>
          <w:szCs w:val="24"/>
        </w:rPr>
        <w:t xml:space="preserve">cantidad que </w:t>
      </w:r>
      <w:r w:rsidR="0046084F">
        <w:rPr>
          <w:rFonts w:ascii="Arial" w:hAnsi="Arial" w:cs="Arial"/>
          <w:sz w:val="24"/>
          <w:szCs w:val="24"/>
        </w:rPr>
        <w:t>fue utilizada en su totalidad para</w:t>
      </w:r>
      <w:r w:rsidR="000977C2">
        <w:rPr>
          <w:rFonts w:ascii="Arial" w:hAnsi="Arial" w:cs="Arial"/>
          <w:sz w:val="24"/>
          <w:szCs w:val="24"/>
        </w:rPr>
        <w:t xml:space="preserve"> </w:t>
      </w:r>
      <w:r w:rsidR="00DC3D62">
        <w:rPr>
          <w:rFonts w:ascii="Arial" w:hAnsi="Arial" w:cs="Arial"/>
          <w:sz w:val="24"/>
          <w:szCs w:val="24"/>
        </w:rPr>
        <w:t>financia</w:t>
      </w:r>
      <w:r w:rsidR="0046084F">
        <w:rPr>
          <w:rFonts w:ascii="Arial" w:hAnsi="Arial" w:cs="Arial"/>
          <w:sz w:val="24"/>
          <w:szCs w:val="24"/>
        </w:rPr>
        <w:t>r el estudio que se muestra en la siguiente liga:</w:t>
      </w:r>
    </w:p>
    <w:p w:rsidR="0046084F" w:rsidRDefault="00F81517" w:rsidP="00FE1708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3B3E50">
          <w:rPr>
            <w:rStyle w:val="Hipervnculo"/>
          </w:rPr>
          <w:t>http://www.idd-mex.org/2015/que_es_idd/n/index.html</w:t>
        </w:r>
      </w:hyperlink>
    </w:p>
    <w:p w:rsidR="000977C2" w:rsidRPr="000977C2" w:rsidRDefault="000977C2" w:rsidP="00E14C7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sectPr w:rsidR="000977C2" w:rsidRPr="000977C2" w:rsidSect="0003589C">
      <w:headerReference w:type="even" r:id="rId9"/>
      <w:headerReference w:type="default" r:id="rId10"/>
      <w:pgSz w:w="12240" w:h="15840"/>
      <w:pgMar w:top="1702" w:right="1701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A1" w:rsidRDefault="006036A1" w:rsidP="00EB4584">
      <w:pPr>
        <w:spacing w:after="0" w:line="240" w:lineRule="auto"/>
      </w:pPr>
      <w:r>
        <w:separator/>
      </w:r>
    </w:p>
  </w:endnote>
  <w:endnote w:type="continuationSeparator" w:id="0">
    <w:p w:rsidR="006036A1" w:rsidRDefault="006036A1" w:rsidP="00EB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A1" w:rsidRDefault="006036A1" w:rsidP="00EB4584">
      <w:pPr>
        <w:spacing w:after="0" w:line="240" w:lineRule="auto"/>
      </w:pPr>
      <w:r>
        <w:separator/>
      </w:r>
    </w:p>
  </w:footnote>
  <w:footnote w:type="continuationSeparator" w:id="0">
    <w:p w:rsidR="006036A1" w:rsidRDefault="006036A1" w:rsidP="00EB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E" w:rsidRDefault="0027676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7A" w:rsidRPr="00561838" w:rsidRDefault="00F81517" w:rsidP="00561838">
    <w:pPr>
      <w:pStyle w:val="Encabezado"/>
      <w:contextualSpacing/>
      <w:rPr>
        <w:rFonts w:ascii="Bodoni MT" w:hAnsi="Bodoni MT" w:cs="Myriad Arabic"/>
        <w:b/>
        <w:noProof/>
        <w:spacing w:val="-8"/>
        <w:sz w:val="32"/>
        <w:szCs w:val="26"/>
      </w:rPr>
    </w:pPr>
    <w:r>
      <w:rPr>
        <w:rFonts w:ascii="Bodoni MT" w:hAnsi="Bodoni MT" w:cs="Myriad Arabic"/>
        <w:b/>
        <w:noProof/>
        <w:spacing w:val="-8"/>
        <w:sz w:val="32"/>
        <w:szCs w:val="26"/>
        <w:lang w:val="es-MX" w:eastAsia="es-MX"/>
      </w:rPr>
      <w:pict>
        <v:roundrect id="AutoShape 1" o:spid="_x0000_s6145" style="position:absolute;margin-left:435.45pt;margin-top:-14.55pt;width:7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" strokecolor="white [3212]">
          <v:textbox>
            <w:txbxContent>
              <w:p w:rsidR="00B94F46" w:rsidRDefault="00B94F46">
                <w:r w:rsidRPr="00B94F46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666750" cy="564024"/>
                      <wp:effectExtent l="0" t="0" r="0" b="0"/>
                      <wp:docPr id="1" name="Imagen 1" descr="Resultado de imagen para coparm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esultado de imagen para coparme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7352" cy="564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0E11BC" w:rsidRPr="00B24C7A" w:rsidRDefault="000E11BC" w:rsidP="00B24C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5B4"/>
    <w:multiLevelType w:val="hybridMultilevel"/>
    <w:tmpl w:val="AE3A7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187C"/>
    <w:multiLevelType w:val="hybridMultilevel"/>
    <w:tmpl w:val="1D964E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BFC"/>
    <w:multiLevelType w:val="hybridMultilevel"/>
    <w:tmpl w:val="A7E8DB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F01"/>
    <w:multiLevelType w:val="hybridMultilevel"/>
    <w:tmpl w:val="3904ABB8"/>
    <w:lvl w:ilvl="0" w:tplc="FDF086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D0612"/>
    <w:multiLevelType w:val="hybridMultilevel"/>
    <w:tmpl w:val="A60228E2"/>
    <w:lvl w:ilvl="0" w:tplc="A0044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5CB0"/>
    <w:multiLevelType w:val="hybridMultilevel"/>
    <w:tmpl w:val="A7501104"/>
    <w:lvl w:ilvl="0" w:tplc="A3904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1446"/>
    <w:multiLevelType w:val="hybridMultilevel"/>
    <w:tmpl w:val="7DE092A4"/>
    <w:lvl w:ilvl="0" w:tplc="2E246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3619"/>
    <w:multiLevelType w:val="hybridMultilevel"/>
    <w:tmpl w:val="563A8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B28EA"/>
    <w:multiLevelType w:val="hybridMultilevel"/>
    <w:tmpl w:val="CDCEE21E"/>
    <w:lvl w:ilvl="0" w:tplc="1B3078D4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68466F1"/>
    <w:multiLevelType w:val="hybridMultilevel"/>
    <w:tmpl w:val="AAAE5C9C"/>
    <w:lvl w:ilvl="0" w:tplc="4C8E3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2435F"/>
    <w:multiLevelType w:val="hybridMultilevel"/>
    <w:tmpl w:val="8BAA9A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15033"/>
    <w:multiLevelType w:val="hybridMultilevel"/>
    <w:tmpl w:val="1520CF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8403F"/>
    <w:multiLevelType w:val="multilevel"/>
    <w:tmpl w:val="273C99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57701B6"/>
    <w:multiLevelType w:val="hybridMultilevel"/>
    <w:tmpl w:val="B8D44D4C"/>
    <w:lvl w:ilvl="0" w:tplc="9FDE6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C3F14"/>
    <w:multiLevelType w:val="hybridMultilevel"/>
    <w:tmpl w:val="6BAC08E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0314C"/>
    <w:multiLevelType w:val="hybridMultilevel"/>
    <w:tmpl w:val="F2369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27BA4"/>
    <w:multiLevelType w:val="hybridMultilevel"/>
    <w:tmpl w:val="78B890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C5D71"/>
    <w:multiLevelType w:val="hybridMultilevel"/>
    <w:tmpl w:val="10FCE8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05D81"/>
    <w:multiLevelType w:val="hybridMultilevel"/>
    <w:tmpl w:val="DE503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C5305"/>
    <w:multiLevelType w:val="hybridMultilevel"/>
    <w:tmpl w:val="A7469CD2"/>
    <w:lvl w:ilvl="0" w:tplc="BBBEDF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18"/>
  </w:num>
  <w:num w:numId="9">
    <w:abstractNumId w:val="12"/>
  </w:num>
  <w:num w:numId="10">
    <w:abstractNumId w:val="1"/>
  </w:num>
  <w:num w:numId="11">
    <w:abstractNumId w:val="15"/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4"/>
  </w:num>
  <w:num w:numId="17">
    <w:abstractNumId w:val="10"/>
  </w:num>
  <w:num w:numId="18">
    <w:abstractNumId w:val="2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00D80"/>
    <w:rsid w:val="000344D5"/>
    <w:rsid w:val="0003589C"/>
    <w:rsid w:val="00041D06"/>
    <w:rsid w:val="00044A1F"/>
    <w:rsid w:val="00050795"/>
    <w:rsid w:val="00064945"/>
    <w:rsid w:val="00074447"/>
    <w:rsid w:val="000824BE"/>
    <w:rsid w:val="000977C2"/>
    <w:rsid w:val="000A52DA"/>
    <w:rsid w:val="000C4E4F"/>
    <w:rsid w:val="000D48B2"/>
    <w:rsid w:val="000E11BC"/>
    <w:rsid w:val="000E3F76"/>
    <w:rsid w:val="000F1368"/>
    <w:rsid w:val="00102EC0"/>
    <w:rsid w:val="0010587A"/>
    <w:rsid w:val="00131E98"/>
    <w:rsid w:val="00150964"/>
    <w:rsid w:val="001510BE"/>
    <w:rsid w:val="00182790"/>
    <w:rsid w:val="00191625"/>
    <w:rsid w:val="001932BB"/>
    <w:rsid w:val="001A06DD"/>
    <w:rsid w:val="001B4A1B"/>
    <w:rsid w:val="001B7FE5"/>
    <w:rsid w:val="001C0EE0"/>
    <w:rsid w:val="001C200B"/>
    <w:rsid w:val="001C7D0C"/>
    <w:rsid w:val="001F028E"/>
    <w:rsid w:val="00210E43"/>
    <w:rsid w:val="00215AA2"/>
    <w:rsid w:val="00217A39"/>
    <w:rsid w:val="002201E0"/>
    <w:rsid w:val="0027601F"/>
    <w:rsid w:val="00276767"/>
    <w:rsid w:val="002953EA"/>
    <w:rsid w:val="002E3C8C"/>
    <w:rsid w:val="00300D80"/>
    <w:rsid w:val="003165EB"/>
    <w:rsid w:val="003479C6"/>
    <w:rsid w:val="00361288"/>
    <w:rsid w:val="00363C92"/>
    <w:rsid w:val="00375931"/>
    <w:rsid w:val="0039511A"/>
    <w:rsid w:val="003A711D"/>
    <w:rsid w:val="003B3E50"/>
    <w:rsid w:val="003D7A9B"/>
    <w:rsid w:val="003E018C"/>
    <w:rsid w:val="003E2AA3"/>
    <w:rsid w:val="00412567"/>
    <w:rsid w:val="0043120F"/>
    <w:rsid w:val="0043724C"/>
    <w:rsid w:val="00454602"/>
    <w:rsid w:val="0046084F"/>
    <w:rsid w:val="00461E58"/>
    <w:rsid w:val="004758EA"/>
    <w:rsid w:val="00477CC0"/>
    <w:rsid w:val="00524888"/>
    <w:rsid w:val="00557415"/>
    <w:rsid w:val="00561838"/>
    <w:rsid w:val="00565B1B"/>
    <w:rsid w:val="00570104"/>
    <w:rsid w:val="00570DC2"/>
    <w:rsid w:val="005A06C9"/>
    <w:rsid w:val="005A29CC"/>
    <w:rsid w:val="005A7B30"/>
    <w:rsid w:val="006036A1"/>
    <w:rsid w:val="00607569"/>
    <w:rsid w:val="00641948"/>
    <w:rsid w:val="0064398C"/>
    <w:rsid w:val="00650378"/>
    <w:rsid w:val="006521EA"/>
    <w:rsid w:val="006B2C37"/>
    <w:rsid w:val="006D4483"/>
    <w:rsid w:val="006F7B54"/>
    <w:rsid w:val="00701FD7"/>
    <w:rsid w:val="00714FBB"/>
    <w:rsid w:val="00760424"/>
    <w:rsid w:val="00783232"/>
    <w:rsid w:val="00797B32"/>
    <w:rsid w:val="007B3E4F"/>
    <w:rsid w:val="007D196F"/>
    <w:rsid w:val="007D1D98"/>
    <w:rsid w:val="007F4D19"/>
    <w:rsid w:val="00802B07"/>
    <w:rsid w:val="0086069A"/>
    <w:rsid w:val="0086625E"/>
    <w:rsid w:val="008929A1"/>
    <w:rsid w:val="008A2F7C"/>
    <w:rsid w:val="008C2BD8"/>
    <w:rsid w:val="008E2170"/>
    <w:rsid w:val="00926E74"/>
    <w:rsid w:val="00944CEE"/>
    <w:rsid w:val="0098365D"/>
    <w:rsid w:val="009967D2"/>
    <w:rsid w:val="009A2B11"/>
    <w:rsid w:val="009A3107"/>
    <w:rsid w:val="009F5EE3"/>
    <w:rsid w:val="00A23AB3"/>
    <w:rsid w:val="00A2448E"/>
    <w:rsid w:val="00A31989"/>
    <w:rsid w:val="00A43A03"/>
    <w:rsid w:val="00A52DF8"/>
    <w:rsid w:val="00A72226"/>
    <w:rsid w:val="00A763C7"/>
    <w:rsid w:val="00A769DA"/>
    <w:rsid w:val="00A76FA7"/>
    <w:rsid w:val="00A8059B"/>
    <w:rsid w:val="00A92C0A"/>
    <w:rsid w:val="00AB36D6"/>
    <w:rsid w:val="00AB6C6C"/>
    <w:rsid w:val="00AC0939"/>
    <w:rsid w:val="00AD0499"/>
    <w:rsid w:val="00AD4E3E"/>
    <w:rsid w:val="00AD4E44"/>
    <w:rsid w:val="00AE449E"/>
    <w:rsid w:val="00AE7CF6"/>
    <w:rsid w:val="00AF6C61"/>
    <w:rsid w:val="00B04A6A"/>
    <w:rsid w:val="00B15F05"/>
    <w:rsid w:val="00B24C7A"/>
    <w:rsid w:val="00B30D98"/>
    <w:rsid w:val="00B5695E"/>
    <w:rsid w:val="00B61707"/>
    <w:rsid w:val="00B66758"/>
    <w:rsid w:val="00B72716"/>
    <w:rsid w:val="00B94F46"/>
    <w:rsid w:val="00B94F5B"/>
    <w:rsid w:val="00BA131F"/>
    <w:rsid w:val="00BA3F47"/>
    <w:rsid w:val="00BB6CE0"/>
    <w:rsid w:val="00BB768B"/>
    <w:rsid w:val="00BF6308"/>
    <w:rsid w:val="00C13208"/>
    <w:rsid w:val="00C30A5B"/>
    <w:rsid w:val="00C43433"/>
    <w:rsid w:val="00C638A4"/>
    <w:rsid w:val="00C77364"/>
    <w:rsid w:val="00C81C71"/>
    <w:rsid w:val="00C9157A"/>
    <w:rsid w:val="00C96FC9"/>
    <w:rsid w:val="00CB354D"/>
    <w:rsid w:val="00CC3DAE"/>
    <w:rsid w:val="00CC6E52"/>
    <w:rsid w:val="00D168C7"/>
    <w:rsid w:val="00D32DA9"/>
    <w:rsid w:val="00D35BDE"/>
    <w:rsid w:val="00D61ED7"/>
    <w:rsid w:val="00D6422D"/>
    <w:rsid w:val="00D668EC"/>
    <w:rsid w:val="00D71303"/>
    <w:rsid w:val="00DB44F2"/>
    <w:rsid w:val="00DC3D62"/>
    <w:rsid w:val="00DC49FC"/>
    <w:rsid w:val="00DC79DC"/>
    <w:rsid w:val="00DD2596"/>
    <w:rsid w:val="00DE29C5"/>
    <w:rsid w:val="00E009BF"/>
    <w:rsid w:val="00E14C76"/>
    <w:rsid w:val="00E20825"/>
    <w:rsid w:val="00E31511"/>
    <w:rsid w:val="00E31629"/>
    <w:rsid w:val="00E63F8B"/>
    <w:rsid w:val="00E815F4"/>
    <w:rsid w:val="00E951AF"/>
    <w:rsid w:val="00EA5998"/>
    <w:rsid w:val="00EA5ED3"/>
    <w:rsid w:val="00EB42A3"/>
    <w:rsid w:val="00EB4584"/>
    <w:rsid w:val="00EC7307"/>
    <w:rsid w:val="00EE1649"/>
    <w:rsid w:val="00F10A62"/>
    <w:rsid w:val="00F4432D"/>
    <w:rsid w:val="00F55382"/>
    <w:rsid w:val="00F81517"/>
    <w:rsid w:val="00F87D64"/>
    <w:rsid w:val="00FA1156"/>
    <w:rsid w:val="00FA1735"/>
    <w:rsid w:val="00FE1708"/>
    <w:rsid w:val="00FE1976"/>
    <w:rsid w:val="00FE197F"/>
    <w:rsid w:val="00FE2BC1"/>
    <w:rsid w:val="00FE5A66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D8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00D80"/>
  </w:style>
  <w:style w:type="paragraph" w:styleId="Piedepgina">
    <w:name w:val="footer"/>
    <w:basedOn w:val="Normal"/>
    <w:link w:val="PiedepginaCar"/>
    <w:uiPriority w:val="99"/>
    <w:unhideWhenUsed/>
    <w:rsid w:val="00300D8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0D80"/>
  </w:style>
  <w:style w:type="paragraph" w:styleId="NormalWeb">
    <w:name w:val="Normal (Web)"/>
    <w:basedOn w:val="Normal"/>
    <w:uiPriority w:val="99"/>
    <w:unhideWhenUsed/>
    <w:rsid w:val="00300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00D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300D80"/>
    <w:pPr>
      <w:spacing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36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24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2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d-mex.org/2015/que_es_idd/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CF6F-410D-42FB-B52D-F3DBF321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visitante</cp:lastModifiedBy>
  <cp:revision>2</cp:revision>
  <cp:lastPrinted>2017-03-02T00:09:00Z</cp:lastPrinted>
  <dcterms:created xsi:type="dcterms:W3CDTF">2017-07-13T21:30:00Z</dcterms:created>
  <dcterms:modified xsi:type="dcterms:W3CDTF">2017-07-13T21:30:00Z</dcterms:modified>
</cp:coreProperties>
</file>